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23.2.2024 perjantai</w:t>
      </w:r>
    </w:p>
    <w:p>
      <w:pPr>
        <w:pStyle w:val="Heading1"/>
      </w:pPr>
      <w:r>
        <w:t>23.2.2024 perjantai</w:t>
      </w:r>
    </w:p>
    <w:p>
      <w:pPr>
        <w:pStyle w:val="Heading2"/>
      </w:pPr>
      <w:r>
        <w:t>17:30-19:30 Youth evening at Vox</w:t>
      </w:r>
    </w:p>
    <w:p>
      <w:r>
        <w:t>Gaming event for youth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