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14:00-15:00 Iltapäivätoimintaa alakoululaisille</w:t>
      </w:r>
    </w:p>
    <w:p>
      <w:r>
        <w:t>Askartelua, ääneenlukua, sanataidetuokioita tai muuta mukavaa alakoululaisille.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