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9.1.2024 tiistai</w:t>
      </w:r>
    </w:p>
    <w:p>
      <w:pPr>
        <w:pStyle w:val="Heading1"/>
      </w:pPr>
      <w:r>
        <w:t>9.1.2024 tiistai</w:t>
      </w:r>
    </w:p>
    <w:p>
      <w:pPr>
        <w:pStyle w:val="Heading2"/>
      </w:pPr>
      <w:r>
        <w:t>16:00-19:15 Arabian- ja englanninkielistä digitukea</w:t>
      </w:r>
    </w:p>
    <w:p>
      <w:r>
        <w:t>Arabian- ja englanninkielistä digitukea,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