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14.1.2024 sunnuntai</w:t>
      </w:r>
    </w:p>
    <w:p>
      <w:pPr>
        <w:pStyle w:val="Heading1"/>
      </w:pPr>
      <w:r>
        <w:t>14.1.2024 sunnuntai</w:t>
      </w:r>
    </w:p>
    <w:p>
      <w:pPr>
        <w:pStyle w:val="Heading2"/>
      </w:pPr>
      <w:r>
        <w:t>16:00-17:30 Saako pahan peikon tappaa? – tietokirjan julkistustilaisuus</w:t>
      </w:r>
    </w:p>
    <w:p>
      <w:r>
        <w:t>Tilaisuus on kaikille avoin,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