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3.1.2024 keskiviikko</w:t>
      </w:r>
    </w:p>
    <w:p>
      <w:pPr>
        <w:pStyle w:val="Heading1"/>
      </w:pPr>
      <w:r>
        <w:t>3.1.2024 keskiviikko</w:t>
      </w:r>
    </w:p>
    <w:p>
      <w:pPr>
        <w:pStyle w:val="Heading2"/>
      </w:pPr>
      <w:r>
        <w:t>17:30-19:45 Shanghai-pelikorttipiiri</w:t>
      </w:r>
    </w:p>
    <w:p>
      <w:r>
        <w:t>Shanghai-pelikorttipiiri Malminkartanon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