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21.3.2024 torstai</w:t>
      </w:r>
    </w:p>
    <w:p>
      <w:pPr>
        <w:pStyle w:val="Heading1"/>
      </w:pPr>
      <w:r>
        <w:t>21.3.2024 torstai</w:t>
      </w:r>
    </w:p>
    <w:p>
      <w:pPr>
        <w:pStyle w:val="Heading2"/>
      </w:pPr>
      <w:r>
        <w:t>12:00-15:00 Työnantajatreffit</w:t>
      </w:r>
    </w:p>
    <w:p>
      <w:r>
        <w:t>Tule kuulemaan avoimista työpaikoista!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