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2.5.2024 torstai</w:t>
      </w:r>
    </w:p>
    <w:p>
      <w:pPr>
        <w:pStyle w:val="Heading1"/>
      </w:pPr>
      <w:r>
        <w:t>2.5.2024 torstai</w:t>
      </w:r>
    </w:p>
    <w:p>
      <w:pPr>
        <w:pStyle w:val="Heading2"/>
      </w:pPr>
      <w:r>
        <w:t>17:00-19:00 Lasten leffailta</w:t>
      </w:r>
    </w:p>
    <w:p>
      <w:r>
        <w:t>Lasten leffaillat Myllypuron kirjastossa joka toinen torstai.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