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11.1.2024 torstai</w:t>
      </w:r>
    </w:p>
    <w:p>
      <w:pPr>
        <w:pStyle w:val="Heading1"/>
      </w:pPr>
      <w:r>
        <w:t>11.1.2024 torstai</w:t>
      </w:r>
    </w:p>
    <w:p>
      <w:pPr>
        <w:pStyle w:val="Heading2"/>
      </w:pPr>
      <w:r>
        <w:t>14:00-15:00 Askartelutuokio lapsille</w:t>
      </w:r>
    </w:p>
    <w:p>
      <w:r>
        <w:t>Askartelutuokio Itäkeskuksen kirjaston lastenosastolla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