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20.1.2024 lauantai</w:t>
      </w:r>
    </w:p>
    <w:p>
      <w:pPr>
        <w:pStyle w:val="Heading1"/>
      </w:pPr>
      <w:r>
        <w:t>20.1.2024 lauantai</w:t>
      </w:r>
    </w:p>
    <w:p>
      <w:pPr>
        <w:pStyle w:val="Heading2"/>
      </w:pPr>
      <w:r>
        <w:t>15:00-16:00 Eridanin lastenlaulukonsertti</w:t>
      </w:r>
    </w:p>
    <w:p>
      <w:r>
        <w:t>Tervetuloa Eridanin laulustudion konserttiin!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