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16.2.2024 perjantai</w:t>
      </w:r>
    </w:p>
    <w:p>
      <w:pPr>
        <w:pStyle w:val="Heading1"/>
      </w:pPr>
      <w:r>
        <w:t>16.2.2024 perjantai</w:t>
      </w:r>
    </w:p>
    <w:p>
      <w:pPr>
        <w:pStyle w:val="Heading2"/>
      </w:pPr>
      <w:r>
        <w:t>13:30-16:00 Miesten kahvila</w:t>
      </w:r>
    </w:p>
    <w:p>
      <w:r>
        <w:t>Miestenkahvila arabiaa puhuville miehille.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