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30.1.2024 tiistai</w:t>
      </w:r>
    </w:p>
    <w:p>
      <w:pPr>
        <w:pStyle w:val="Heading1"/>
      </w:pPr>
      <w:r>
        <w:t>30.1.2024 tiistai</w:t>
      </w:r>
    </w:p>
    <w:p>
      <w:pPr>
        <w:pStyle w:val="Heading2"/>
      </w:pPr>
      <w:r>
        <w:t>10:00-11:30 Perhekahvila</w:t>
      </w:r>
    </w:p>
    <w:p>
      <w:r>
        <w:t>Lämpimästi tervetuloa mukaan iloiseen ja avoimeen Perhekahvilaan, jossa perheet voivat tutustua paikkakunnan muihin vanhempiin ja tarjota lapsille ikäistään leikkiseuraa.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