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14.5.2024 tiistai</w:t>
      </w:r>
    </w:p>
    <w:p>
      <w:pPr>
        <w:pStyle w:val="Heading1"/>
      </w:pPr>
      <w:r>
        <w:t>14.5.2024 tiistai</w:t>
      </w:r>
    </w:p>
    <w:p>
      <w:pPr>
        <w:pStyle w:val="Heading2"/>
      </w:pPr>
      <w:r>
        <w:t>17:00-19:00 Chess Club</w:t>
      </w:r>
    </w:p>
    <w:p>
      <w:r>
        <w:t>Come to play chess!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