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22.1.2024 maanantai</w:t>
      </w:r>
    </w:p>
    <w:p>
      <w:pPr>
        <w:pStyle w:val="Heading1"/>
      </w:pPr>
      <w:r>
        <w:t>22.1.2024 maanantai</w:t>
      </w:r>
    </w:p>
    <w:p>
      <w:pPr>
        <w:pStyle w:val="Heading2"/>
      </w:pPr>
      <w:r>
        <w:t>10:00-20:00 Äänestä kuvakirjavaaleissa!</w:t>
      </w:r>
    </w:p>
    <w:p>
      <w:r>
        <w:t>Kuvakirjavaaleissa kaikki saavat äänestää!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