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8.2.2024 torstai</w:t>
      </w:r>
    </w:p>
    <w:p>
      <w:pPr>
        <w:pStyle w:val="Heading1"/>
      </w:pPr>
      <w:r>
        <w:t>8.2.2024-29.2.2024</w:t>
      </w:r>
    </w:p>
    <w:p>
      <w:pPr>
        <w:pStyle w:val="Heading2"/>
      </w:pPr>
      <w:r>
        <w:t>Taidelainaamon perinteinen syntymäpäiväripustus Punertava</w:t>
      </w:r>
    </w:p>
    <w:p>
      <w:r>
        <w:t>Taidelainaamon perinteinen syntymäpäiväripustus avautuu 8.2.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