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1.2.2024 torstai</w:t>
      </w:r>
    </w:p>
    <w:p>
      <w:pPr>
        <w:pStyle w:val="Heading1"/>
      </w:pPr>
      <w:r>
        <w:t>1.2.2024-29.2.2024</w:t>
      </w:r>
    </w:p>
    <w:p>
      <w:pPr>
        <w:pStyle w:val="Heading2"/>
      </w:pPr>
      <w:r>
        <w:t>UNICEF:in Anna &amp; Toivo -nukkenäyttely</w:t>
      </w:r>
    </w:p>
    <w:p>
      <w:r>
        <w:t>Kirjaston vitriinissä on esillä UNICEF:in nukkenäyttely.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