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24.2.2024 lauantai</w:t>
      </w:r>
    </w:p>
    <w:p>
      <w:pPr>
        <w:pStyle w:val="Heading1"/>
      </w:pPr>
      <w:r>
        <w:t>24.2.2024 lauantai</w:t>
      </w:r>
    </w:p>
    <w:p>
      <w:pPr>
        <w:pStyle w:val="Heading2"/>
      </w:pPr>
      <w:r>
        <w:t>10:00-18:00 Talviloman ohjelma lapsille ja nuorille</w:t>
      </w:r>
    </w:p>
    <w:p>
      <w:r>
        <w:t>Talviloman ohjelma lapsille ja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