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21.3.2024 torstai</w:t>
      </w:r>
    </w:p>
    <w:p>
      <w:pPr>
        <w:pStyle w:val="Heading1"/>
      </w:pPr>
      <w:r>
        <w:t>21.3.2024 torstai</w:t>
      </w:r>
    </w:p>
    <w:p>
      <w:pPr>
        <w:pStyle w:val="Heading2"/>
      </w:pPr>
      <w:r>
        <w:t>17:00-19:00 Aikuisten pääsisäisaskartelutapahtuma</w:t>
      </w:r>
    </w:p>
    <w:p>
      <w:r>
        <w:t>Tule askartelemaan pääsiäistunnelmaa kotiisi!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