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1.1.2024 maanantai</w:t>
      </w:r>
    </w:p>
    <w:p>
      <w:pPr>
        <w:pStyle w:val="Heading1"/>
      </w:pPr>
      <w:r>
        <w:t>1.1.2024-30.4.2024</w:t>
      </w:r>
    </w:p>
    <w:p>
      <w:pPr>
        <w:pStyle w:val="Heading2"/>
      </w:pPr>
      <w:r>
        <w:t>12:00-12:00 Anonymisoinnin testaaminen: loppuaika yli 30pv, ilmoittautumisaika alle 30pv</w:t>
      </w:r>
    </w:p>
    <w:p>
      <w:r>
        <w:t>Anonymisoinnin testaaminen: loppuaika yli 30pv, ilmoittautumisaika alle 30pv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