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1.1.2024 maanantai</w:t>
      </w:r>
    </w:p>
    <w:p>
      <w:pPr>
        <w:pStyle w:val="Heading1"/>
      </w:pPr>
      <w:r>
        <w:t>1.1.2024-1.1.2025</w:t>
      </w:r>
    </w:p>
    <w:p>
      <w:pPr>
        <w:pStyle w:val="Heading2"/>
      </w:pPr>
      <w:r>
        <w:t>12:00-12:00 Maksullinen testitapahtuma</w:t>
      </w:r>
    </w:p>
    <w:p>
      <w:r>
        <w:t>Maksullinen testitestitapahtuma</w:t>
      </w:r>
    </w:p>
    <w:p>
      <w:r>
        <w:t>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