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1.1.2024-1.1.2025</w:t>
      </w:r>
    </w:p>
    <w:p>
      <w:pPr>
        <w:pStyle w:val="Heading2"/>
      </w:pPr>
      <w:r>
        <w:t>12:00-12:00 Maksullinen tapahtuma 2</w:t>
      </w:r>
    </w:p>
    <w:p>
      <w:r>
        <w:t>Maksullinen tapahtuma 2</w:t>
      </w:r>
    </w:p>
    <w:p>
      <w:r>
        <w:t>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