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Pakilantie 124, 00670, Helsinki</w:t>
      </w:r>
    </w:p>
    <w:p>
      <w:r>
        <w:t>16.4.2025 keskiviikko</w:t>
      </w:r>
    </w:p>
    <w:p>
      <w:pPr>
        <w:pStyle w:val="Heading1"/>
      </w:pPr>
      <w:r>
        <w:t>16.4.2025-1.4.2026</w:t>
      </w:r>
    </w:p>
    <w:p>
      <w:pPr>
        <w:pStyle w:val="Heading2"/>
      </w:pPr>
      <w:r>
        <w:t>09:00-09:00 Silmälasikauppias ei ole sokea</w:t>
      </w:r>
    </w:p>
    <w:p>
      <w:r>
        <w:t>Jos teen tapahtuman, löytääkö poc tämän. Ei siis 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