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26.11.2025 keskiviikko</w:t>
      </w:r>
    </w:p>
    <w:p>
      <w:pPr>
        <w:pStyle w:val="Heading1"/>
      </w:pPr>
      <w:r>
        <w:t>26.11.2025 keskiviikko</w:t>
      </w:r>
    </w:p>
    <w:p>
      <w:pPr>
        <w:pStyle w:val="Heading2"/>
      </w:pPr>
      <w:r>
        <w:t>09:00-09:15 Testitapahtuma kolmella kielella</w:t>
      </w:r>
    </w:p>
    <w:p>
      <w:r>
        <w:t>Testataan indeksointinopeutta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