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3.6.2026 keskiviikko</w:t>
      </w:r>
    </w:p>
    <w:p>
      <w:pPr>
        <w:pStyle w:val="Heading1"/>
      </w:pPr>
      <w:r>
        <w:t>3.6.2026 keskiviikko</w:t>
      </w:r>
    </w:p>
    <w:p>
      <w:pPr>
        <w:pStyle w:val="Heading2"/>
      </w:pPr>
      <w:r>
        <w:t>03:30-10:00 [TLDG] - Price groups</w:t>
      </w:r>
    </w:p>
    <w:p>
      <w:r>
        <w:t>Lyhyt kuvaus suomeksi (korkeintaan 160 merkkiä)</w:t>
      </w:r>
    </w:p>
    <w:p>
      <w:r>
        <w:t>Hinta suomeksi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