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1.7.2026 keskiviikko</w:t>
      </w:r>
    </w:p>
    <w:p>
      <w:pPr>
        <w:pStyle w:val="Heading1"/>
      </w:pPr>
      <w:r>
        <w:t>1.7.2026-12.7.2026</w:t>
      </w:r>
    </w:p>
    <w:p>
      <w:pPr>
        <w:pStyle w:val="Heading2"/>
      </w:pPr>
      <w:r>
        <w:t>08:00-18:00 [TLDG] SuperEvent - Recurring Event</w:t>
      </w:r>
    </w:p>
    <w:p>
      <w:r>
        <w:t>[TLDG] SuperEvent - Recurring Event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