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29.11.2026 sunnuntai</w:t>
      </w:r>
    </w:p>
    <w:p>
      <w:pPr>
        <w:pStyle w:val="Heading1"/>
      </w:pPr>
      <w:r>
        <w:t>29.11.2026-30.11.2026</w:t>
      </w:r>
    </w:p>
    <w:p>
      <w:pPr>
        <w:pStyle w:val="Heading2"/>
      </w:pPr>
      <w:r>
        <w:t>08:00-20:00 [TLDG] SuperEvent - Recurring/Umbrella</w:t>
      </w:r>
    </w:p>
    <w:p>
      <w:r>
        <w:t>SuperEvent - Recurring/Umbrella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