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24.8.2026-31.8.2026</w:t>
      </w:r>
    </w:p>
    <w:p>
      <w:pPr>
        <w:pStyle w:val="Heading1"/>
      </w:pPr>
      <w:r>
        <w:t>24.8.2026-31.8.2026</w:t>
      </w:r>
    </w:p>
    <w:p>
      <w:pPr>
        <w:pStyle w:val="Heading2"/>
      </w:pPr>
      <w:r>
        <w:t>12:04-14:04 [TLDG] - LinkedEvents testailua kopioi</w:t>
      </w:r>
    </w:p>
    <w:p>
      <w:r>
        <w:t>Lyhyt kuvaus suomeksi (korkeintaan 160 merkkiä)</w:t>
      </w:r>
    </w:p>
    <w:p>
      <w:r>
        <w:t>13€/25E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