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23.4.2026 torstai</w:t>
      </w:r>
    </w:p>
    <w:p>
      <w:pPr>
        <w:pStyle w:val="Heading1"/>
      </w:pPr>
      <w:r>
        <w:t>23.4.2026 torstai</w:t>
      </w:r>
    </w:p>
    <w:p>
      <w:pPr>
        <w:pStyle w:val="Heading2"/>
      </w:pPr>
      <w:r>
        <w:t>09:00-10:00 Kattotapahtuman ja alitapahtumien julkaisu Linked Eventsiin - Alitapahtuma 2</w:t>
      </w:r>
    </w:p>
    <w:p>
      <w:r>
        <w:t>Lyhyt 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