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21.10.2023 lauantai</w:t>
      </w:r>
    </w:p>
    <w:p>
      <w:pPr>
        <w:pStyle w:val="Heading1"/>
      </w:pPr>
      <w:r>
        <w:t>21.10.2023 lauantai</w:t>
      </w:r>
    </w:p>
    <w:p>
      <w:pPr>
        <w:pStyle w:val="Heading2"/>
      </w:pPr>
      <w:r>
        <w:t>17:00-18:30 Keskustelu: Laulu ottaa kantaa – Chile50-teemaisia tapahtumia Caisassa</w:t>
      </w:r>
    </w:p>
    <w:p>
      <w:r>
        <w:t>Otteita Chile-solidaarisuusliikkeen musiikilliselta taipaleelta.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