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25.11.2023 lauantai</w:t>
      </w:r>
    </w:p>
    <w:p>
      <w:pPr>
        <w:pStyle w:val="Heading1"/>
      </w:pPr>
      <w:r>
        <w:t>25.11.2023 lauantai</w:t>
      </w:r>
    </w:p>
    <w:p>
      <w:pPr>
        <w:pStyle w:val="Heading2"/>
      </w:pPr>
      <w:r>
        <w:t>13:00-16:00 Tulevaisuuksiin! – Lapsen oikeuksien viikon perhepäivä</w:t>
      </w:r>
    </w:p>
    <w:p>
      <w:r>
        <w:t>Lapsilla on oikeus mahdollisuuteen lumoutua maailmasta, sillä maailmahan on ihmeellinen.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