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24.10.2023-30.10.2023</w:t>
      </w:r>
    </w:p>
    <w:p>
      <w:pPr>
        <w:pStyle w:val="Heading2"/>
      </w:pPr>
      <w:r>
        <w:t>Stoan Tulevaisuuslaboratorio: Tulevaisuus 2030 -ääniteos</w:t>
      </w:r>
    </w:p>
    <w:p>
      <w:r>
        <w:t>Miltä tulevaisuuden Itä-Helsinki näyttää, tuoksuu, kuulostaa, tuntuu tai maistuu. Entä mikä tekisi Itä-Helsingistä vielä rakkaamman?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