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8.3.2024 perjantai</w:t>
      </w:r>
    </w:p>
    <w:p>
      <w:pPr>
        <w:pStyle w:val="Heading1"/>
      </w:pPr>
      <w:r>
        <w:t>8.3.2024-9.3.2024</w:t>
      </w:r>
    </w:p>
    <w:p>
      <w:pPr>
        <w:pStyle w:val="Heading2"/>
      </w:pPr>
      <w:r>
        <w:t>19:00-00:00 Susanna Leinonen Company: Satakieli</w:t>
      </w:r>
    </w:p>
    <w:p>
      <w:r>
        <w:t>Susanna Leinonen Companyn uusi ikäihmisten ja ammattitanssijoiden yhteisteos Satakieli kietoo eri sukupolvien tanssijoiden koskettavat tarinat yhteen.</w:t>
      </w:r>
    </w:p>
    <w:p>
      <w:r>
        <w:t>24 € / 15 €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