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27.4.2024 lauantai</w:t>
      </w:r>
    </w:p>
    <w:p>
      <w:pPr>
        <w:pStyle w:val="Heading1"/>
      </w:pPr>
      <w:r>
        <w:t>27.4.2024 lauantai</w:t>
      </w:r>
    </w:p>
    <w:p>
      <w:pPr>
        <w:pStyle w:val="Heading2"/>
      </w:pPr>
      <w:r>
        <w:t>13:30-15:00 Työpaja: KYLLÄ ja EI – Osana Liikkeessä -esittävien taiteiden viikonlopun ohjelmistoa</w:t>
      </w:r>
    </w:p>
    <w:p>
      <w:r>
        <w:t>Tervetuloa kaikille avoimeen työpajaan tekemään käsillä ja liikkumaan!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