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17.4.2024 keskiviikko</w:t>
      </w:r>
    </w:p>
    <w:p>
      <w:pPr>
        <w:pStyle w:val="Heading1"/>
      </w:pPr>
      <w:r>
        <w:t>17.4.2024 keskiviikko</w:t>
      </w:r>
    </w:p>
    <w:p>
      <w:pPr>
        <w:pStyle w:val="Heading2"/>
      </w:pPr>
      <w:r>
        <w:t>17:00-19:30 TÄYNNÄ Vuotalon kahvit – Omanlaisten saari, itä tehtäis?</w:t>
      </w:r>
    </w:p>
    <w:p>
      <w:r>
        <w:t>Tapahtuma on täynnä, kiitos aktiivisuudesta!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