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21.5.2024 tiistai</w:t>
      </w:r>
    </w:p>
    <w:p>
      <w:pPr>
        <w:pStyle w:val="Heading1"/>
      </w:pPr>
      <w:r>
        <w:t>21.5.2024 tiistai</w:t>
      </w:r>
    </w:p>
    <w:p>
      <w:pPr>
        <w:pStyle w:val="Heading2"/>
      </w:pPr>
      <w:r>
        <w:t>16:00-18:00 Paratiisin kalat -perhekeramiikkakurssi TÄYNNÄ</w:t>
      </w:r>
    </w:p>
    <w:p>
      <w:r>
        <w:t>Millainen on snapperi, papukaijakala tai paratiisikala? Montako evää kalalla on ja löytyykö simpukasta helmiä?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