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7.11.2024 torstai</w:t>
      </w:r>
    </w:p>
    <w:p>
      <w:pPr>
        <w:pStyle w:val="Heading1"/>
      </w:pPr>
      <w:r>
        <w:t>7.11.2024-8.11.2024</w:t>
      </w:r>
    </w:p>
    <w:p>
      <w:pPr>
        <w:pStyle w:val="Heading2"/>
      </w:pPr>
      <w:r>
        <w:t>19:00-00:00 Mitsune (Japani/Saksa) – Savoy WORLD</w:t>
      </w:r>
    </w:p>
    <w:p>
      <w:r>
        <w:t>Japanilaista perinnemusiikkia modernein folkvivahtein</w:t>
      </w:r>
    </w:p>
    <w:p>
      <w:r>
        <w:t>15-47 €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