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18.10.2024 perjantai</w:t>
      </w:r>
    </w:p>
    <w:p>
      <w:pPr>
        <w:pStyle w:val="Heading1"/>
      </w:pPr>
      <w:r>
        <w:t>18.10.2024 perjantai</w:t>
      </w:r>
    </w:p>
    <w:p>
      <w:pPr>
        <w:pStyle w:val="Heading2"/>
      </w:pPr>
      <w:r>
        <w:t>10:00-13:00 Taikakoulun pienoismalli – Avoimet työpajat</w:t>
      </w:r>
    </w:p>
    <w:p>
      <w:r>
        <w:t>Tule avoimeen nonstop-työpajaan rakentamaan yhteistä Tylypahkan-taikakoulua minikoossa!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