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23.11.2024 lauantai</w:t>
      </w:r>
    </w:p>
    <w:p>
      <w:pPr>
        <w:pStyle w:val="Heading1"/>
      </w:pPr>
      <w:r>
        <w:t>23.11.2024 lauantai</w:t>
      </w:r>
    </w:p>
    <w:p>
      <w:pPr>
        <w:pStyle w:val="Heading2"/>
      </w:pPr>
      <w:r>
        <w:t>15:00-15:45 Kirsin kunnailla ja kannoilla – Lapsen oikeuksien viikko</w:t>
      </w:r>
    </w:p>
    <w:p>
      <w:r>
        <w:t>Ihana soiva, vuorovaikutuksellinen runokonsertti Kirsi Kunnaksen 100-vuotisjuhlavuoden kunniaksi.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