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14.2.2025 perjantai</w:t>
      </w:r>
    </w:p>
    <w:p>
      <w:pPr>
        <w:pStyle w:val="Heading1"/>
      </w:pPr>
      <w:r>
        <w:t>14.2.2025-24.3.2025</w:t>
      </w:r>
    </w:p>
    <w:p>
      <w:pPr>
        <w:pStyle w:val="Heading2"/>
      </w:pPr>
      <w:r>
        <w:t>Baran Caginli ja Panos Balomenos: Full Metal Jacket</w:t>
      </w:r>
    </w:p>
    <w:p>
      <w:r>
        <w:t>Baran Caginli ja Panos Balomenos käsittelevät yhteisnäyttelyssään metallimateriaalien taustalla piilevää ilmiömaailmaa.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