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12.2.2025-13.2.2025</w:t>
      </w:r>
    </w:p>
    <w:p>
      <w:pPr>
        <w:pStyle w:val="Heading1"/>
      </w:pPr>
      <w:r>
        <w:t>12.2.2025-13.2.2025</w:t>
      </w:r>
    </w:p>
    <w:p>
      <w:pPr>
        <w:pStyle w:val="Heading2"/>
      </w:pPr>
      <w:r>
        <w:t>09:15-00:00 Alakoulukino: Inside Out – mielen sopukoissa 2</w:t>
      </w:r>
    </w:p>
    <w:p>
      <w:r>
        <w:t>Disneyn ja Pixarin elokuva “Inside Out – mielen sopukoissa 2” asettuu jälleen tunteiden tasapainon jo kerran löytäneen teinitytön Rileyn mieleen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