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14.1.2025 tiistai</w:t>
      </w:r>
    </w:p>
    <w:p>
      <w:pPr>
        <w:pStyle w:val="Heading1"/>
      </w:pPr>
      <w:r>
        <w:t>14.1.2025-15.1.2025</w:t>
      </w:r>
    </w:p>
    <w:p>
      <w:pPr>
        <w:pStyle w:val="Heading2"/>
      </w:pPr>
      <w:r>
        <w:t>18:00-00:00 KINO CAISA: Parvet (12)</w:t>
      </w:r>
    </w:p>
    <w:p>
      <w:r>
        <w:t>Fiktiivinen Parvet-elokuva pohjautuu tosielämän tilanteisiin ja tekee tilaa tarinoille, joita ei kuulla.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