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22.2.2025-23.2.2025</w:t>
      </w:r>
    </w:p>
    <w:p>
      <w:pPr>
        <w:pStyle w:val="Heading1"/>
      </w:pPr>
      <w:r>
        <w:t>22.2.2025-23.2.2025</w:t>
      </w:r>
    </w:p>
    <w:p>
      <w:pPr>
        <w:pStyle w:val="Heading2"/>
      </w:pPr>
      <w:r>
        <w:t>14:00-00:00 LOPPUUNMYYTY Hevisaurus</w:t>
      </w:r>
    </w:p>
    <w:p>
      <w:r>
        <w:t>Kun Hevisauruksen räpylät iskeytyvät estradiin ja jurahevin ensimmäiset biitit jyrähtävät ilmoille, nousee yleisössä tunnelma kattoon ja sen yli.</w:t>
      </w:r>
    </w:p>
    <w:p>
      <w:r>
        <w:t>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