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11.4.2025-12.4.2025</w:t>
      </w:r>
    </w:p>
    <w:p>
      <w:pPr>
        <w:pStyle w:val="Heading1"/>
      </w:pPr>
      <w:r>
        <w:t>11.4.2025-12.4.2025</w:t>
      </w:r>
    </w:p>
    <w:p>
      <w:pPr>
        <w:pStyle w:val="Heading2"/>
      </w:pPr>
      <w:r>
        <w:t>18:00-00:00 Susanna Leinonen Company: Vain elämää, ei sen vähempää – ENSI-ILTA</w:t>
      </w:r>
    </w:p>
    <w:p>
      <w:r>
        <w:t>Susanna Leinonen Companyn koskettava tanssiteos muistuttaa meitä siitä, että elämä tapahtuu tässä ja nyt, eikä sitä pidä ottaa niin vakavasti.</w:t>
      </w:r>
    </w:p>
    <w:p>
      <w:r>
        <w:t>20 € / 15 €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