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16.4.2025-17.4.2025</w:t>
      </w:r>
    </w:p>
    <w:p>
      <w:pPr>
        <w:pStyle w:val="Heading1"/>
      </w:pPr>
      <w:r>
        <w:t>16.4.2025-17.4.2025</w:t>
      </w:r>
    </w:p>
    <w:p>
      <w:pPr>
        <w:pStyle w:val="Heading2"/>
      </w:pPr>
      <w:r>
        <w:t>13:00-00:00 Susanna Leinonen Company: Vain elämää, ei sen vähempää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