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25.1.2025-26.1.2025</w:t>
      </w:r>
    </w:p>
    <w:p>
      <w:pPr>
        <w:pStyle w:val="Heading1"/>
      </w:pPr>
      <w:r>
        <w:t>25.1.2025-26.1.2025</w:t>
      </w:r>
    </w:p>
    <w:p>
      <w:pPr>
        <w:pStyle w:val="Heading2"/>
      </w:pPr>
      <w:r>
        <w:t>14:00-00:00 Lasten inklusiivinen tanssitunti</w:t>
      </w:r>
    </w:p>
    <w:p>
      <w:r>
        <w:t>Lasten inklusiiviset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