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5.4.2025 lauantai</w:t>
      </w:r>
    </w:p>
    <w:p>
      <w:pPr>
        <w:pStyle w:val="Heading1"/>
      </w:pPr>
      <w:r>
        <w:t>5.4.2025-6.4.2025</w:t>
      </w:r>
    </w:p>
    <w:p>
      <w:pPr>
        <w:pStyle w:val="Heading2"/>
      </w:pPr>
      <w:r>
        <w:t>14:00-00:00 Lasten inklusiivinen tanssitunti</w:t>
      </w:r>
    </w:p>
    <w:p>
      <w:r>
        <w:t>Lasten inklusiiviset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