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21.2.2025 perjantai</w:t>
      </w:r>
    </w:p>
    <w:p>
      <w:pPr>
        <w:pStyle w:val="Heading1"/>
      </w:pPr>
      <w:r>
        <w:t>21.2.2025-22.2.2025</w:t>
      </w:r>
    </w:p>
    <w:p>
      <w:pPr>
        <w:pStyle w:val="Heading2"/>
      </w:pPr>
      <w:r>
        <w:t>15:00-00:00 Paddington seikkailee (7) – Kino Helios</w:t>
      </w:r>
    </w:p>
    <w:p>
      <w:r>
        <w:t>Elokuva on täynnä Paddingtonin ominaista nokkeluutta, viehätysvoimaa ja hervotonta huumoria!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