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18.5.2025-19.5.2025</w:t>
      </w:r>
    </w:p>
    <w:p>
      <w:pPr>
        <w:pStyle w:val="Heading1"/>
      </w:pPr>
      <w:r>
        <w:t>18.5.2025-19.5.2025</w:t>
      </w:r>
    </w:p>
    <w:p>
      <w:pPr>
        <w:pStyle w:val="Heading2"/>
      </w:pPr>
      <w:r>
        <w:t>15:00-00:00 Teatteri Nirvana: HATKAT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