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11.4.2025 perjantai</w:t>
      </w:r>
    </w:p>
    <w:p>
      <w:pPr>
        <w:pStyle w:val="Heading1"/>
      </w:pPr>
      <w:r>
        <w:t>11.4.2025-27.4.2025</w:t>
      </w:r>
    </w:p>
    <w:p>
      <w:pPr>
        <w:pStyle w:val="Heading2"/>
      </w:pPr>
      <w:r>
        <w:t>Sinua ei ole, sanon silti</w:t>
      </w:r>
    </w:p>
    <w:p>
      <w:r>
        <w:t>Näyttely kuvaa runojen ja maalausten avulla elämän jatkumista menetyksen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