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16.8.2025-14.12.2025</w:t>
      </w:r>
    </w:p>
    <w:p>
      <w:pPr>
        <w:pStyle w:val="Heading1"/>
      </w:pPr>
      <w:r>
        <w:t>16.8.2025-14.12.2025</w:t>
      </w:r>
    </w:p>
    <w:p>
      <w:pPr>
        <w:pStyle w:val="Heading2"/>
      </w:pPr>
      <w:r>
        <w:t>Annantalon taidelauantait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