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17.5.2025-18.5.2025</w:t>
      </w:r>
    </w:p>
    <w:p>
      <w:pPr>
        <w:pStyle w:val="Heading1"/>
      </w:pPr>
      <w:r>
        <w:t>17.5.2025-18.5.2025</w:t>
      </w:r>
    </w:p>
    <w:p>
      <w:pPr>
        <w:pStyle w:val="Heading2"/>
      </w:pPr>
      <w:r>
        <w:t>12:00-00:00 Metsäkone – Lastenkulttuurin juhlaviikko</w:t>
      </w:r>
    </w:p>
    <w:p>
      <w:r>
        <w:t>Linnunrata-teatterikurssin 7-9-vuotiaat oppilaat ovat tehneet tämän esityksen.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